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4"/>
        <w:keepNext w:val="false"/>
        <w:keepLines w:val="false"/>
        <w:pBdr/>
        <w:shd w:val="clear" w:fill="FFFFFF"/>
        <w:spacing w:lineRule="auto" w:line="360" w:before="0" w:after="300"/>
        <w:jc w:val="center"/>
        <w:rPr>
          <w:rFonts w:ascii="Playfair Display" w:hAnsi="Playfair Display" w:eastAsia="Playfair Display" w:cs="Playfair Display"/>
          <w:b/>
          <w:b/>
          <w:sz w:val="22"/>
          <w:szCs w:val="22"/>
        </w:rPr>
      </w:pPr>
      <w:bookmarkStart w:id="0" w:name="_hs53546hnsha"/>
      <w:bookmarkEnd w:id="0"/>
      <w:r>
        <w:rPr>
          <w:rFonts w:eastAsia="Playfair Display" w:cs="Playfair Display" w:ascii="Playfair Display" w:hAnsi="Playfair Display"/>
          <w:b/>
          <w:color w:val="000000"/>
          <w:sz w:val="28"/>
          <w:szCs w:val="28"/>
        </w:rPr>
        <w:t>Какво е човекът във вселената?</w:t>
        <w:br/>
      </w:r>
      <w:r>
        <w:rPr>
          <w:rFonts w:eastAsia="Playfair Display" w:cs="Playfair Display" w:ascii="Playfair Display" w:hAnsi="Playfair Display"/>
          <w:b/>
          <w:color w:val="000000"/>
          <w:sz w:val="22"/>
          <w:szCs w:val="22"/>
        </w:rPr>
        <w:t>Човек е само мислеща тръстика.</w:t>
      </w:r>
    </w:p>
    <w:p>
      <w:pPr>
        <w:pStyle w:val="Normal1"/>
        <w:ind w:left="0" w:firstLine="720"/>
        <w:rPr>
          <w:rFonts w:ascii="Palatino Linotype" w:hAnsi="Palatino Linotype" w:eastAsia="Palatino Linotype" w:cs="Palatino Linotype"/>
          <w:i/>
          <w:i/>
          <w:sz w:val="24"/>
          <w:szCs w:val="24"/>
        </w:rPr>
      </w:pPr>
      <w:r>
        <w:rPr>
          <w:rFonts w:eastAsia="Palatino Linotype" w:cs="Palatino Linotype" w:ascii="Palatino Linotype" w:hAnsi="Palatino Linotype"/>
          <w:sz w:val="24"/>
          <w:szCs w:val="24"/>
        </w:rPr>
        <w:t xml:space="preserve">Много хора се терзаят да изнамерят как да обяснят ’’човек’’. Те виждат че в много области той е безсилен, че има много неща които е неспособен да разбере. </w:t>
        <w:br/>
        <w:tab/>
        <w:t xml:space="preserve">Паскал дава следното определение в своята книга ‘’Мисли’’: </w:t>
      </w:r>
      <w:r>
        <w:rPr>
          <w:rFonts w:eastAsia="Palatino Linotype" w:cs="Palatino Linotype" w:ascii="Palatino Linotype" w:hAnsi="Palatino Linotype"/>
          <w:i/>
          <w:sz w:val="24"/>
          <w:szCs w:val="24"/>
        </w:rPr>
        <w:t xml:space="preserve">Човек е само мислеща тръстика, най-крехкото нещо в природата, но той е мислеща тръстика. Не е нужно цялата вселена да се въоръжи, за да го смаже: лек полъх, капка вода са достатъчни, за да го убият. </w:t>
      </w:r>
    </w:p>
    <w:p>
      <w:pPr>
        <w:pStyle w:val="Normal1"/>
        <w:ind w:left="0" w:firstLine="720"/>
        <w:rPr>
          <w:rFonts w:ascii="Palatino Linotype" w:hAnsi="Palatino Linotype" w:eastAsia="Palatino Linotype" w:cs="Palatino Linotype"/>
          <w:sz w:val="24"/>
          <w:szCs w:val="24"/>
        </w:rPr>
      </w:pPr>
      <w:r>
        <w:rPr>
          <w:rFonts w:eastAsia="Palatino Linotype" w:cs="Palatino Linotype" w:ascii="Palatino Linotype" w:hAnsi="Palatino Linotype"/>
          <w:sz w:val="24"/>
          <w:szCs w:val="24"/>
        </w:rPr>
        <w:t xml:space="preserve">Наистина човекът е единственото създание, уязвимо създание, но то има способността да мисли и разсъждава и това е уникалното, силата на човека. </w:t>
      </w:r>
    </w:p>
    <w:p>
      <w:pPr>
        <w:pStyle w:val="Normal1"/>
        <w:ind w:left="0" w:firstLine="720"/>
        <w:rPr>
          <w:rFonts w:ascii="Palatino Linotype" w:hAnsi="Palatino Linotype" w:eastAsia="Palatino Linotype" w:cs="Palatino Linotype"/>
          <w:sz w:val="24"/>
          <w:szCs w:val="24"/>
        </w:rPr>
      </w:pPr>
      <w:r>
        <w:rPr>
          <w:rFonts w:eastAsia="Palatino Linotype" w:cs="Palatino Linotype" w:ascii="Palatino Linotype" w:hAnsi="Palatino Linotype"/>
          <w:sz w:val="24"/>
          <w:szCs w:val="24"/>
        </w:rPr>
        <w:t>За това, че човекът е немощен физически свидетелства факта, че дори една бактерия или вирус може да го покоси. Пример за това ние виждаме пред очите си: коронавирусът. Независимо от нашето нравствена висота и колко сме умни ние можем да умрем от една почти невидими частичка.</w:t>
      </w:r>
    </w:p>
    <w:p>
      <w:pPr>
        <w:pStyle w:val="Normal1"/>
        <w:ind w:left="0" w:firstLine="720"/>
        <w:rPr>
          <w:rFonts w:ascii="Palatino Linotype" w:hAnsi="Palatino Linotype" w:eastAsia="Palatino Linotype" w:cs="Palatino Linotype"/>
          <w:sz w:val="24"/>
          <w:szCs w:val="24"/>
        </w:rPr>
      </w:pPr>
      <w:r>
        <w:rPr>
          <w:rFonts w:eastAsia="Palatino Linotype" w:cs="Palatino Linotype" w:ascii="Palatino Linotype" w:hAnsi="Palatino Linotype"/>
          <w:sz w:val="24"/>
          <w:szCs w:val="24"/>
        </w:rPr>
        <w:t>Вероятно точно това е имал и в предвид Паскал когато нарича човека метафорично ’’тръстика’’. Човекът наистина едва оцелява в заобикалящата го среда - както тръстиката. Тя е слаба- един лек полъх или капка вода може да разрушат нейното нежно стъбло.</w:t>
      </w:r>
    </w:p>
    <w:p>
      <w:pPr>
        <w:pStyle w:val="Normal1"/>
        <w:ind w:left="0" w:firstLine="720"/>
        <w:rPr>
          <w:rFonts w:ascii="Palatino Linotype" w:hAnsi="Palatino Linotype" w:eastAsia="Palatino Linotype" w:cs="Palatino Linotype"/>
          <w:sz w:val="24"/>
          <w:szCs w:val="24"/>
        </w:rPr>
      </w:pPr>
      <w:r>
        <w:rPr>
          <w:rFonts w:eastAsia="Palatino Linotype" w:cs="Palatino Linotype" w:ascii="Palatino Linotype" w:hAnsi="Palatino Linotype"/>
          <w:sz w:val="24"/>
          <w:szCs w:val="24"/>
        </w:rPr>
        <w:t xml:space="preserve">Но той два пъти повтаря понятието ’’мислеща’’, за да посочи къде се крие силата на човека. </w:t>
      </w:r>
    </w:p>
    <w:p>
      <w:pPr>
        <w:pStyle w:val="Normal1"/>
        <w:ind w:left="0" w:firstLine="720"/>
        <w:rPr>
          <w:rFonts w:ascii="Palatino Linotype" w:hAnsi="Palatino Linotype" w:eastAsia="Palatino Linotype" w:cs="Palatino Linotype"/>
          <w:i/>
          <w:i/>
          <w:color w:val="000000"/>
          <w:sz w:val="24"/>
          <w:szCs w:val="24"/>
        </w:rPr>
      </w:pPr>
      <w:r>
        <w:rPr>
          <w:rFonts w:eastAsia="Palatino Linotype" w:cs="Palatino Linotype" w:ascii="Palatino Linotype" w:hAnsi="Palatino Linotype"/>
          <w:sz w:val="24"/>
          <w:szCs w:val="24"/>
        </w:rPr>
        <w:t>В историята виждаме много примери когато хора били подлагани на мъчения, заради идеите си, вярванията си. Много често те били подлагани на крайно жестоки мъчения: въртене на нажежено колело, хвърляни в кипяща смола, одирали им кожата. Това докарвало човека до края на неговите физически сили. Те обаче проявавали сила на духа точно в тези моменти. Те пристъпвали към мъченията без страх и дори се отнасяли почтително към хората които ги изтезавали.</w:t>
      </w:r>
    </w:p>
    <w:p>
      <w:pPr>
        <w:pStyle w:val="Normal1"/>
        <w:ind w:left="0" w:firstLine="720"/>
        <w:rPr>
          <w:rFonts w:ascii="Palatino Linotype" w:hAnsi="Palatino Linotype" w:eastAsia="Palatino Linotype" w:cs="Palatino Linotype"/>
          <w:sz w:val="24"/>
          <w:szCs w:val="24"/>
        </w:rPr>
      </w:pPr>
      <w:r>
        <w:rPr>
          <w:rFonts w:eastAsia="Palatino Linotype" w:cs="Palatino Linotype" w:ascii="Palatino Linotype" w:hAnsi="Palatino Linotype"/>
          <w:sz w:val="24"/>
          <w:szCs w:val="24"/>
        </w:rPr>
        <w:t xml:space="preserve">Също мислите на човека определят неговите дела, неговия живот, неговото вътрешно състояние. Всичко около нас е мисъл. Ако някой помисли нещо срещу нас, то и без думи, ще се усети и излъчи от човека. </w:t>
      </w:r>
    </w:p>
    <w:p>
      <w:pPr>
        <w:pStyle w:val="Normal1"/>
        <w:ind w:left="0" w:firstLine="720"/>
        <w:rPr>
          <w:rFonts w:ascii="Palatino Linotype" w:hAnsi="Palatino Linotype" w:eastAsia="Palatino Linotype" w:cs="Palatino Linotype"/>
          <w:sz w:val="24"/>
          <w:szCs w:val="24"/>
        </w:rPr>
      </w:pPr>
      <w:r>
        <w:rPr>
          <w:rFonts w:eastAsia="Palatino Linotype" w:cs="Palatino Linotype" w:ascii="Palatino Linotype" w:hAnsi="Palatino Linotype"/>
          <w:sz w:val="24"/>
          <w:szCs w:val="24"/>
        </w:rPr>
        <w:t>Ако произвеждаш добри мисли - да помогнеш, да простиш на някого грешката - ти ще имаш и такъв живот - постоянно да правиш добри дела. Ако мислиш лоши мисли- да окрадеш, да обидиш някого то и твоят живот ще бъде това. Оттук следва, че мислите определят нашия живот.</w:t>
      </w:r>
    </w:p>
    <w:p>
      <w:pPr>
        <w:pStyle w:val="Normal1"/>
        <w:ind w:left="0" w:firstLine="720"/>
        <w:rPr>
          <w:rFonts w:ascii="Palatino Linotype" w:hAnsi="Palatino Linotype" w:eastAsia="Palatino Linotype" w:cs="Palatino Linotype"/>
          <w:sz w:val="24"/>
          <w:szCs w:val="24"/>
        </w:rPr>
      </w:pPr>
      <w:r>
        <w:rPr>
          <w:rFonts w:eastAsia="Palatino Linotype" w:cs="Palatino Linotype" w:ascii="Palatino Linotype" w:hAnsi="Palatino Linotype"/>
          <w:sz w:val="24"/>
          <w:szCs w:val="24"/>
        </w:rPr>
        <w:t>Но тук стигаме до древния спор за свободната воля и предопределението. Великия Кант е дал решение на този спор. Свободата не може да бъде приписвана на човека</w:t>
      </w:r>
    </w:p>
    <w:p>
      <w:pPr>
        <w:pStyle w:val="Normal1"/>
        <w:ind w:left="0" w:firstLine="720"/>
        <w:rPr>
          <w:rFonts w:ascii="Palatino Linotype" w:hAnsi="Palatino Linotype" w:eastAsia="Palatino Linotype" w:cs="Palatino Linotype"/>
          <w:sz w:val="24"/>
          <w:szCs w:val="24"/>
        </w:rPr>
      </w:pPr>
      <w:r>
        <w:rPr>
          <w:rFonts w:eastAsia="Palatino Linotype" w:cs="Palatino Linotype" w:ascii="Palatino Linotype" w:hAnsi="Palatino Linotype"/>
          <w:sz w:val="24"/>
          <w:szCs w:val="24"/>
        </w:rPr>
        <w:t>Само великият Кант е дал дълбоко решение на този спор. Свободата не може да се припише на човек като част от чувствения свят, тъй като в този свят той е подчинен на природните закони. Върху всяко нещо в природата действат природните закони. Но със своя дух човек принадлежи към духовния, трансцендентален свят и следователно неговите решения се определят не само от външни влияния, но и от неговия дух. По този начин свободата и детерминизма, всеки в пълния си смисъл, могат да съществуват заедно и без да си противоречат в един и същи акт, точно както всеки наш акт е продукт на физическа и духовна причина.</w:t>
      </w:r>
    </w:p>
    <w:p>
      <w:pPr>
        <w:pStyle w:val="Normal1"/>
        <w:ind w:left="0" w:firstLine="720"/>
        <w:rPr>
          <w:rFonts w:ascii="Palatino Linotype" w:hAnsi="Palatino Linotype" w:eastAsia="Palatino Linotype" w:cs="Palatino Linotype"/>
          <w:sz w:val="24"/>
          <w:szCs w:val="24"/>
        </w:rPr>
      </w:pPr>
      <w:r>
        <w:rPr>
          <w:rFonts w:eastAsia="Palatino Linotype" w:cs="Palatino Linotype" w:ascii="Palatino Linotype" w:hAnsi="Palatino Linotype"/>
          <w:sz w:val="24"/>
          <w:szCs w:val="24"/>
        </w:rPr>
        <w:t>Виждаме че наистина ние наистина сме крехки като ’’тръстики’’ защото една болест може да ни донесе смърт. Обаче нашата сила се крие в мисленето.</w:t>
      </w:r>
    </w:p>
    <w:p>
      <w:pPr>
        <w:pStyle w:val="Normal1"/>
        <w:ind w:left="0" w:firstLine="720"/>
        <w:rPr>
          <w:rFonts w:ascii="Palatino Linotype" w:hAnsi="Palatino Linotype" w:eastAsia="Palatino Linotype" w:cs="Palatino Linotype"/>
          <w:sz w:val="24"/>
          <w:szCs w:val="24"/>
        </w:rPr>
      </w:pPr>
      <w:r>
        <w:rPr>
          <w:rFonts w:eastAsia="Palatino Linotype" w:cs="Palatino Linotype" w:ascii="Palatino Linotype" w:hAnsi="Palatino Linotype"/>
          <w:sz w:val="24"/>
          <w:szCs w:val="24"/>
        </w:rPr>
        <w:t>Какво може да направи човек, осъзнавайки всичко това? Първо, ние трябва да се стараем да пазим здравето си, правейки това което зависи от нас. А относно нашата сила ’’мислещи’’- трябва да внимаваме какви мисли приемаме, да различаваме кои ще ни донесат развитие и благополучие, и кои - разруха.</w:t>
      </w:r>
    </w:p>
    <w:p>
      <w:pPr>
        <w:pStyle w:val="Normal1"/>
        <w:rPr>
          <w:rFonts w:ascii="Palatino Linotype" w:hAnsi="Palatino Linotype" w:eastAsia="Palatino Linotype" w:cs="Palatino Linotype"/>
          <w:sz w:val="24"/>
          <w:szCs w:val="24"/>
        </w:rPr>
      </w:pPr>
      <w:r>
        <w:rPr>
          <w:rFonts w:eastAsia="Palatino Linotype" w:cs="Palatino Linotype" w:ascii="Palatino Linotype" w:hAnsi="Palatino Linotype"/>
          <w:sz w:val="24"/>
          <w:szCs w:val="24"/>
        </w:rPr>
      </w:r>
    </w:p>
    <w:p>
      <w:pPr>
        <w:pStyle w:val="Normal1"/>
        <w:jc w:val="center"/>
        <w:rPr>
          <w:rFonts w:ascii="Playfair Display" w:hAnsi="Playfair Display" w:eastAsia="Playfair Display" w:cs="Playfair Display"/>
          <w:b/>
          <w:b/>
          <w:sz w:val="28"/>
          <w:szCs w:val="28"/>
        </w:rPr>
      </w:pPr>
      <w:r>
        <w:rPr>
          <w:rFonts w:eastAsia="Playfair Display" w:cs="Playfair Display" w:ascii="Playfair Display" w:hAnsi="Playfair Display"/>
          <w:b/>
          <w:sz w:val="28"/>
          <w:szCs w:val="28"/>
        </w:rPr>
      </w:r>
    </w:p>
    <w:p>
      <w:pPr>
        <w:pStyle w:val="Normal1"/>
        <w:jc w:val="center"/>
        <w:rPr>
          <w:rFonts w:ascii="Playfair Display" w:hAnsi="Playfair Display" w:eastAsia="Playfair Display" w:cs="Playfair Display"/>
          <w:b/>
          <w:b/>
          <w:sz w:val="28"/>
          <w:szCs w:val="28"/>
        </w:rPr>
      </w:pPr>
      <w:r>
        <w:rPr>
          <w:rFonts w:eastAsia="Playfair Display" w:cs="Playfair Display" w:ascii="Playfair Display" w:hAnsi="Playfair Display"/>
          <w:b/>
          <w:sz w:val="28"/>
          <w:szCs w:val="28"/>
        </w:rPr>
      </w:r>
    </w:p>
    <w:p>
      <w:pPr>
        <w:pStyle w:val="Normal1"/>
        <w:jc w:val="left"/>
        <w:rPr>
          <w:rFonts w:ascii="Playfair Display" w:hAnsi="Playfair Display" w:eastAsia="Playfair Display" w:cs="Playfair Display"/>
          <w:b/>
          <w:b/>
          <w:sz w:val="28"/>
          <w:szCs w:val="28"/>
        </w:rPr>
      </w:pPr>
      <w:r>
        <w:rPr/>
      </w:r>
    </w:p>
    <w:sectPr>
      <w:type w:val="nextPage"/>
      <w:pgSz w:w="11906" w:h="16838"/>
      <w:pgMar w:left="1440" w:right="1440" w:header="0" w:top="1440" w:footer="0" w:bottom="1440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Playfair Display">
    <w:charset w:val="01"/>
    <w:family w:val="roman"/>
    <w:pitch w:val="variable"/>
  </w:font>
  <w:font w:name="Palatino Linotype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spacing w:lineRule="auto" w:line="240" w:before="400" w:after="120"/>
    </w:pPr>
    <w:rPr>
      <w:sz w:val="40"/>
      <w:szCs w:val="40"/>
    </w:rPr>
  </w:style>
  <w:style w:type="paragraph" w:styleId="Heading2">
    <w:name w:val="Heading 2"/>
    <w:basedOn w:val="Normal1"/>
    <w:next w:val="Normal1"/>
    <w:qFormat/>
    <w:pPr>
      <w:keepNext w:val="true"/>
      <w:keepLines/>
      <w:spacing w:lineRule="auto" w:line="240" w:before="360" w:after="120"/>
    </w:pPr>
    <w:rPr>
      <w:b w:val="false"/>
      <w:sz w:val="32"/>
      <w:szCs w:val="32"/>
    </w:rPr>
  </w:style>
  <w:style w:type="paragraph" w:styleId="Heading3">
    <w:name w:val="Heading 3"/>
    <w:basedOn w:val="Normal1"/>
    <w:next w:val="Normal1"/>
    <w:qFormat/>
    <w:pPr>
      <w:keepNext w:val="true"/>
      <w:keepLines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spacing w:lineRule="auto" w:line="240" w:before="280" w:after="80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spacing w:lineRule="auto" w:line="240" w:before="240" w:after="80"/>
    </w:pPr>
    <w:rPr>
      <w:color w:val="666666"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spacing w:lineRule="auto" w:line="240" w:before="240" w:after="80"/>
    </w:pPr>
    <w:rPr>
      <w:i/>
      <w:color w:val="666666"/>
      <w:sz w:val="22"/>
      <w:szCs w:val="22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Normal1" w:default="1">
    <w:name w:val="LO-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spacing w:lineRule="auto" w:line="240" w:before="0" w:after="60"/>
    </w:pPr>
    <w:rPr>
      <w:sz w:val="52"/>
      <w:szCs w:val="52"/>
    </w:rPr>
  </w:style>
  <w:style w:type="paragraph" w:styleId="Subtitle">
    <w:name w:val="Subtitle"/>
    <w:basedOn w:val="Normal1"/>
    <w:next w:val="Normal1"/>
    <w:qFormat/>
    <w:pPr>
      <w:keepNext w:val="true"/>
      <w:keepLines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LibreOffice/7.1.3.2$Linux_X86_64 LibreOffice_project/10$Build-2</Application>
  <AppVersion>15.0000</AppVersion>
  <Pages>2</Pages>
  <Words>563</Words>
  <Characters>2793</Characters>
  <CharactersWithSpaces>3349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